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jc w:val="center"/>
        <w:rPr>
          <w:rFonts w:ascii="Times New Roman" w:hAnsi="Times New Roman" w:cs="Times New Roman"/>
          <w:highlight w:val="lightGray"/>
        </w:rPr>
      </w:pPr>
      <w:bookmarkStart w:id="0" w:name="_GoBack"/>
      <w:bookmarkEnd w:id="0"/>
      <w:r>
        <w:rPr>
          <w:rFonts w:ascii="Times New Roman" w:hAnsi="Times New Roman" w:cs="Times New Roman"/>
          <w:highlight w:val="lightGray"/>
        </w:rPr>
        <w:t>影音</w:t>
      </w:r>
      <w:r>
        <w:rPr>
          <w:rFonts w:hint="eastAsia" w:ascii="Times New Roman" w:hAnsi="Times New Roman" w:cs="Times New Roman"/>
          <w:highlight w:val="lightGray"/>
        </w:rPr>
        <w:t>中国</w:t>
      </w:r>
      <w:r>
        <w:rPr>
          <w:rFonts w:ascii="Times New Roman" w:hAnsi="Times New Roman" w:cs="Times New Roman"/>
          <w:highlight w:val="lightGray"/>
        </w:rPr>
        <w:t>案例格式规范及投稿模板</w:t>
      </w:r>
    </w:p>
    <w:p>
      <w:pPr>
        <w:pStyle w:val="2"/>
        <w:spacing w:line="0" w:lineRule="atLeast"/>
        <w:jc w:val="center"/>
        <w:rPr>
          <w:rFonts w:ascii="Times New Roman" w:hAnsi="Times New Roman" w:cs="Times New Roman"/>
          <w:sz w:val="30"/>
          <w:szCs w:val="30"/>
          <w:highlight w:val="lightGray"/>
        </w:rPr>
      </w:pPr>
      <w:r>
        <w:rPr>
          <w:rFonts w:ascii="Times New Roman" w:hAnsi="Times New Roman" w:cs="Times New Roman"/>
          <w:sz w:val="30"/>
          <w:szCs w:val="30"/>
          <w:highlight w:val="lightGray"/>
        </w:rPr>
        <w:t>2019～2020私人影院创意设计大赛</w:t>
      </w:r>
    </w:p>
    <w:p>
      <w:pPr>
        <w:rPr>
          <w:rFonts w:ascii="Times New Roman" w:hAnsi="Times New Roman" w:cs="Times New Roman"/>
          <w:b/>
          <w:bCs/>
          <w:highlight w:val="lightGray"/>
        </w:rPr>
      </w:pPr>
      <w:r>
        <w:rPr>
          <w:rFonts w:hint="eastAsia" w:ascii="Times New Roman" w:hAnsi="Times New Roman" w:cs="Times New Roman"/>
          <w:b/>
          <w:bCs/>
          <w:highlight w:val="lightGray"/>
        </w:rPr>
        <w:t>赛区分类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>1.私人定制影院解决方案赛区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>2.商用展示类影音解决方案赛区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>3.客厅影院解决方案赛区</w:t>
      </w:r>
    </w:p>
    <w:p>
      <w:pPr>
        <w:rPr>
          <w:rFonts w:ascii="Times New Roman" w:hAnsi="Times New Roman" w:cs="Times New Roman"/>
          <w:b/>
          <w:highlight w:val="lightGray"/>
        </w:rPr>
      </w:pPr>
    </w:p>
    <w:p>
      <w:pPr>
        <w:rPr>
          <w:rFonts w:ascii="Times New Roman" w:hAnsi="Times New Roman" w:cs="Times New Roman"/>
          <w:b/>
          <w:highlight w:val="lightGray"/>
        </w:rPr>
      </w:pPr>
      <w:r>
        <w:rPr>
          <w:rFonts w:hint="eastAsia" w:ascii="Times New Roman" w:hAnsi="Times New Roman" w:cs="Times New Roman"/>
          <w:b/>
          <w:highlight w:val="lightGray"/>
        </w:rPr>
        <w:t>参赛</w:t>
      </w:r>
      <w:r>
        <w:rPr>
          <w:rFonts w:ascii="Times New Roman" w:hAnsi="Times New Roman" w:cs="Times New Roman"/>
          <w:b/>
          <w:highlight w:val="lightGray"/>
        </w:rPr>
        <w:t>要求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>1</w:t>
      </w:r>
      <w:r>
        <w:rPr>
          <w:rFonts w:hint="eastAsia" w:ascii="Times New Roman" w:hAnsi="Times New Roman" w:cs="Times New Roman"/>
          <w:highlight w:val="lightGray"/>
        </w:rPr>
        <w:t>.拟</w:t>
      </w:r>
      <w:r>
        <w:rPr>
          <w:rFonts w:ascii="Times New Roman" w:hAnsi="Times New Roman" w:cs="Times New Roman"/>
          <w:highlight w:val="lightGray"/>
        </w:rPr>
        <w:t>参评的</w:t>
      </w:r>
      <w:r>
        <w:rPr>
          <w:rFonts w:hint="eastAsia" w:ascii="Times New Roman" w:hAnsi="Times New Roman" w:cs="Times New Roman"/>
          <w:highlight w:val="lightGray"/>
        </w:rPr>
        <w:t>案例/</w:t>
      </w:r>
      <w:r>
        <w:rPr>
          <w:rFonts w:ascii="Times New Roman" w:hAnsi="Times New Roman" w:cs="Times New Roman"/>
          <w:highlight w:val="lightGray"/>
        </w:rPr>
        <w:t>方案</w:t>
      </w:r>
      <w:r>
        <w:rPr>
          <w:rFonts w:hint="eastAsia" w:ascii="Times New Roman" w:hAnsi="Times New Roman" w:cs="Times New Roman"/>
          <w:highlight w:val="lightGray"/>
        </w:rPr>
        <w:t>，均为于</w:t>
      </w:r>
      <w:r>
        <w:rPr>
          <w:rFonts w:ascii="Times New Roman" w:hAnsi="Times New Roman" w:cs="Times New Roman"/>
          <w:highlight w:val="lightGray"/>
        </w:rPr>
        <w:t>中国</w:t>
      </w:r>
      <w:r>
        <w:rPr>
          <w:rFonts w:hint="eastAsia" w:ascii="Times New Roman" w:hAnsi="Times New Roman" w:cs="Times New Roman"/>
          <w:highlight w:val="lightGray"/>
        </w:rPr>
        <w:t>境内已完成</w:t>
      </w:r>
      <w:r>
        <w:rPr>
          <w:rFonts w:ascii="Times New Roman" w:hAnsi="Times New Roman" w:cs="Times New Roman"/>
          <w:highlight w:val="lightGray"/>
        </w:rPr>
        <w:t>的设计作品</w:t>
      </w:r>
      <w:r>
        <w:rPr>
          <w:rFonts w:hint="eastAsia" w:ascii="Times New Roman" w:hAnsi="Times New Roman" w:cs="Times New Roman"/>
          <w:highlight w:val="lightGray"/>
        </w:rPr>
        <w:t>。欢迎影音智能</w:t>
      </w:r>
      <w:r>
        <w:rPr>
          <w:rFonts w:ascii="Times New Roman" w:hAnsi="Times New Roman" w:cs="Times New Roman"/>
          <w:highlight w:val="lightGray"/>
        </w:rPr>
        <w:t>设计师、设计团队</w:t>
      </w:r>
      <w:r>
        <w:rPr>
          <w:rFonts w:hint="eastAsia" w:ascii="Times New Roman" w:hAnsi="Times New Roman" w:cs="Times New Roman"/>
          <w:highlight w:val="lightGray"/>
        </w:rPr>
        <w:t>、定制安装集成商或</w:t>
      </w:r>
      <w:r>
        <w:rPr>
          <w:rFonts w:ascii="Times New Roman" w:hAnsi="Times New Roman" w:cs="Times New Roman"/>
          <w:highlight w:val="lightGray"/>
        </w:rPr>
        <w:t>影音爱好者</w:t>
      </w:r>
      <w:r>
        <w:rPr>
          <w:rFonts w:hint="eastAsia" w:ascii="Times New Roman" w:hAnsi="Times New Roman" w:cs="Times New Roman"/>
          <w:highlight w:val="lightGray"/>
        </w:rPr>
        <w:t>投稿</w:t>
      </w:r>
      <w:r>
        <w:rPr>
          <w:rFonts w:ascii="Times New Roman" w:hAnsi="Times New Roman" w:cs="Times New Roman"/>
          <w:highlight w:val="lightGray"/>
        </w:rPr>
        <w:t>参赛。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>2</w:t>
      </w:r>
      <w:r>
        <w:rPr>
          <w:rFonts w:hint="eastAsia" w:ascii="Times New Roman" w:hAnsi="Times New Roman" w:cs="Times New Roman"/>
          <w:highlight w:val="lightGray"/>
        </w:rPr>
        <w:t>.</w:t>
      </w:r>
      <w:r>
        <w:rPr>
          <w:rFonts w:ascii="Times New Roman" w:hAnsi="Times New Roman" w:cs="Times New Roman"/>
          <w:highlight w:val="lightGray"/>
        </w:rPr>
        <w:t>参评作品必须由参赛者亲自参与设计</w:t>
      </w:r>
      <w:r>
        <w:rPr>
          <w:rFonts w:hint="eastAsia" w:ascii="Times New Roman" w:hAnsi="Times New Roman" w:cs="Times New Roman"/>
          <w:highlight w:val="lightGray"/>
        </w:rPr>
        <w:t>，同时满足基本</w:t>
      </w:r>
      <w:r>
        <w:rPr>
          <w:rFonts w:ascii="Times New Roman" w:hAnsi="Times New Roman" w:cs="Times New Roman"/>
          <w:highlight w:val="lightGray"/>
        </w:rPr>
        <w:t>设计</w:t>
      </w:r>
      <w:r>
        <w:rPr>
          <w:rFonts w:hint="eastAsia" w:ascii="Times New Roman" w:hAnsi="Times New Roman" w:cs="Times New Roman"/>
          <w:highlight w:val="lightGray"/>
        </w:rPr>
        <w:t>要求。比如，</w:t>
      </w:r>
      <w:r>
        <w:rPr>
          <w:rFonts w:ascii="Times New Roman" w:hAnsi="Times New Roman" w:cs="Times New Roman"/>
          <w:highlight w:val="lightGray"/>
        </w:rPr>
        <w:t>美观</w:t>
      </w:r>
      <w:r>
        <w:rPr>
          <w:rFonts w:hint="eastAsia" w:ascii="Times New Roman" w:hAnsi="Times New Roman" w:cs="Times New Roman"/>
          <w:highlight w:val="lightGray"/>
        </w:rPr>
        <w:t>、富有创意</w:t>
      </w:r>
      <w:r>
        <w:rPr>
          <w:rFonts w:ascii="Times New Roman" w:hAnsi="Times New Roman" w:cs="Times New Roman"/>
          <w:highlight w:val="lightGray"/>
        </w:rPr>
        <w:t>，</w:t>
      </w:r>
      <w:r>
        <w:rPr>
          <w:rFonts w:hint="eastAsia" w:ascii="Times New Roman" w:hAnsi="Times New Roman" w:cs="Times New Roman"/>
          <w:highlight w:val="lightGray"/>
        </w:rPr>
        <w:t>与家居和日常生活/商用环境能较好融合，并且确保有优异的影音</w:t>
      </w:r>
      <w:r>
        <w:rPr>
          <w:rFonts w:ascii="Times New Roman" w:hAnsi="Times New Roman" w:cs="Times New Roman"/>
          <w:highlight w:val="lightGray"/>
        </w:rPr>
        <w:t>效果，</w:t>
      </w:r>
      <w:r>
        <w:rPr>
          <w:rFonts w:hint="eastAsia" w:ascii="Times New Roman" w:hAnsi="Times New Roman" w:cs="Times New Roman"/>
          <w:highlight w:val="lightGray"/>
        </w:rPr>
        <w:t>兼顾智能家居应用</w:t>
      </w:r>
      <w:r>
        <w:rPr>
          <w:rFonts w:ascii="Times New Roman" w:hAnsi="Times New Roman" w:cs="Times New Roman"/>
          <w:highlight w:val="lightGray"/>
        </w:rPr>
        <w:t>。</w:t>
      </w:r>
      <w:r>
        <w:rPr>
          <w:rFonts w:hint="eastAsia" w:ascii="Times New Roman" w:hAnsi="Times New Roman" w:cs="Times New Roman"/>
          <w:highlight w:val="lightGray"/>
        </w:rPr>
        <w:t>投稿行文应客观公正，对案例/方案和所用产品之描述，不应与法律/法规/社会公德等相违背，倡导合理和有序竞争。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>3</w:t>
      </w:r>
      <w:r>
        <w:rPr>
          <w:rFonts w:hint="eastAsia" w:ascii="Times New Roman" w:hAnsi="Times New Roman" w:cs="Times New Roman"/>
          <w:highlight w:val="lightGray"/>
        </w:rPr>
        <w:t>. 《家庭影院技术》杂志、影音中国和CIT中国影音集成科技展等</w:t>
      </w:r>
      <w:r>
        <w:rPr>
          <w:rFonts w:ascii="Times New Roman" w:hAnsi="Times New Roman" w:cs="Times New Roman"/>
          <w:highlight w:val="lightGray"/>
        </w:rPr>
        <w:t>主办</w:t>
      </w:r>
      <w:r>
        <w:rPr>
          <w:rFonts w:hint="eastAsia" w:ascii="Times New Roman" w:hAnsi="Times New Roman" w:cs="Times New Roman"/>
          <w:highlight w:val="lightGray"/>
        </w:rPr>
        <w:t>方具有对</w:t>
      </w:r>
      <w:r>
        <w:rPr>
          <w:rFonts w:ascii="Times New Roman" w:hAnsi="Times New Roman" w:cs="Times New Roman"/>
          <w:highlight w:val="lightGray"/>
        </w:rPr>
        <w:t>整个</w:t>
      </w:r>
      <w:r>
        <w:rPr>
          <w:rFonts w:hint="eastAsia" w:ascii="Times New Roman" w:hAnsi="Times New Roman" w:cs="Times New Roman"/>
          <w:highlight w:val="lightGray"/>
        </w:rPr>
        <w:t>案例/方案大赛的最终处理权，</w:t>
      </w:r>
      <w:r>
        <w:rPr>
          <w:rFonts w:ascii="Times New Roman" w:hAnsi="Times New Roman" w:cs="Times New Roman"/>
          <w:highlight w:val="lightGray"/>
        </w:rPr>
        <w:t>包括</w:t>
      </w:r>
      <w:r>
        <w:rPr>
          <w:rFonts w:hint="eastAsia" w:ascii="Times New Roman" w:hAnsi="Times New Roman" w:cs="Times New Roman"/>
          <w:highlight w:val="lightGray"/>
        </w:rPr>
        <w:t>编辑稿件和实行案例</w:t>
      </w:r>
      <w:r>
        <w:rPr>
          <w:rFonts w:ascii="Times New Roman" w:hAnsi="Times New Roman" w:cs="Times New Roman"/>
          <w:highlight w:val="lightGray"/>
        </w:rPr>
        <w:t>评选</w:t>
      </w:r>
      <w:r>
        <w:rPr>
          <w:rFonts w:hint="eastAsia" w:ascii="Times New Roman" w:hAnsi="Times New Roman" w:cs="Times New Roman"/>
          <w:highlight w:val="lightGray"/>
        </w:rPr>
        <w:t>。同时</w:t>
      </w:r>
      <w:r>
        <w:rPr>
          <w:rFonts w:ascii="Times New Roman" w:hAnsi="Times New Roman" w:cs="Times New Roman"/>
          <w:highlight w:val="lightGray"/>
        </w:rPr>
        <w:t>，有权删除任何</w:t>
      </w:r>
      <w:r>
        <w:rPr>
          <w:rFonts w:hint="eastAsia" w:ascii="Times New Roman" w:hAnsi="Times New Roman" w:cs="Times New Roman"/>
          <w:highlight w:val="lightGray"/>
        </w:rPr>
        <w:t>违反</w:t>
      </w:r>
      <w:r>
        <w:rPr>
          <w:rFonts w:ascii="Times New Roman" w:hAnsi="Times New Roman" w:cs="Times New Roman"/>
          <w:highlight w:val="lightGray"/>
        </w:rPr>
        <w:t>国家法律</w:t>
      </w:r>
      <w:r>
        <w:rPr>
          <w:rFonts w:hint="eastAsia" w:ascii="Times New Roman" w:hAnsi="Times New Roman" w:cs="Times New Roman"/>
          <w:highlight w:val="lightGray"/>
        </w:rPr>
        <w:t>/法规</w:t>
      </w:r>
      <w:r>
        <w:rPr>
          <w:rFonts w:ascii="Times New Roman" w:hAnsi="Times New Roman" w:cs="Times New Roman"/>
          <w:highlight w:val="lightGray"/>
        </w:rPr>
        <w:t>、</w:t>
      </w:r>
      <w:r>
        <w:rPr>
          <w:rFonts w:hint="eastAsia" w:ascii="Times New Roman" w:hAnsi="Times New Roman" w:cs="Times New Roman"/>
          <w:highlight w:val="lightGray"/>
        </w:rPr>
        <w:t>涉及他人隐私或恶意</w:t>
      </w:r>
      <w:r>
        <w:rPr>
          <w:rFonts w:ascii="Times New Roman" w:hAnsi="Times New Roman" w:cs="Times New Roman"/>
          <w:highlight w:val="lightGray"/>
        </w:rPr>
        <w:t>攻击</w:t>
      </w:r>
      <w:r>
        <w:rPr>
          <w:rFonts w:hint="eastAsia" w:ascii="Times New Roman" w:hAnsi="Times New Roman" w:cs="Times New Roman"/>
          <w:highlight w:val="lightGray"/>
        </w:rPr>
        <w:t>以及其他违规内容</w:t>
      </w:r>
      <w:r>
        <w:rPr>
          <w:rFonts w:ascii="Times New Roman" w:hAnsi="Times New Roman" w:cs="Times New Roman"/>
          <w:highlight w:val="lightGray"/>
        </w:rPr>
        <w:t>。</w:t>
      </w:r>
    </w:p>
    <w:p>
      <w:pPr>
        <w:rPr>
          <w:rFonts w:ascii="Times New Roman" w:hAnsi="Times New Roman" w:cs="Times New Roman"/>
          <w:highlight w:val="lightGray"/>
        </w:rPr>
      </w:pPr>
    </w:p>
    <w:p>
      <w:pPr>
        <w:rPr>
          <w:rFonts w:ascii="Times New Roman" w:hAnsi="Times New Roman" w:cs="Times New Roman"/>
          <w:b/>
          <w:highlight w:val="lightGray"/>
        </w:rPr>
      </w:pPr>
      <w:r>
        <w:rPr>
          <w:rFonts w:hint="eastAsia" w:ascii="Times New Roman" w:hAnsi="Times New Roman" w:cs="Times New Roman"/>
          <w:b/>
          <w:highlight w:val="lightGray"/>
        </w:rPr>
        <w:t>投稿方式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hint="eastAsia" w:ascii="Times New Roman" w:hAnsi="Times New Roman" w:cs="Times New Roman"/>
          <w:highlight w:val="lightGray"/>
        </w:rPr>
        <w:t>稿件请发送邮件至影音中国编辑邓妍的邮箱中。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hint="eastAsia" w:ascii="Times New Roman" w:hAnsi="Times New Roman" w:cs="Times New Roman"/>
          <w:highlight w:val="lightGray"/>
        </w:rPr>
        <w:t>邮箱地址：</w:t>
      </w:r>
      <w:r>
        <w:fldChar w:fldCharType="begin"/>
      </w:r>
      <w:r>
        <w:instrText xml:space="preserve"> HYPERLINK "mailto:1152304386@qq.com" </w:instrText>
      </w:r>
      <w:r>
        <w:fldChar w:fldCharType="separate"/>
      </w:r>
      <w:r>
        <w:rPr>
          <w:rStyle w:val="7"/>
          <w:rFonts w:ascii="Times New Roman" w:hAnsi="Times New Roman" w:cs="Times New Roman"/>
          <w:highlight w:val="lightGray"/>
        </w:rPr>
        <w:t>1152304386@qq.com</w:t>
      </w:r>
      <w:r>
        <w:rPr>
          <w:rStyle w:val="7"/>
          <w:rFonts w:ascii="Times New Roman" w:hAnsi="Times New Roman" w:cs="Times New Roman"/>
          <w:highlight w:val="lightGray"/>
        </w:rPr>
        <w:fldChar w:fldCharType="end"/>
      </w:r>
      <w:r>
        <w:rPr>
          <w:rFonts w:hint="eastAsia" w:ascii="Times New Roman" w:hAnsi="Times New Roman" w:cs="Times New Roman"/>
          <w:highlight w:val="lightGray"/>
        </w:rPr>
        <w:t>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hint="eastAsia" w:ascii="Times New Roman" w:hAnsi="Times New Roman" w:cs="Times New Roman"/>
          <w:highlight w:val="lightGray"/>
        </w:rPr>
        <w:t>文字请在删除本模板中备注内容后予以添加。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hint="eastAsia" w:ascii="Times New Roman" w:hAnsi="Times New Roman" w:cs="Times New Roman"/>
          <w:highlight w:val="lightGray"/>
        </w:rPr>
        <w:t>图片请单独打包发送。请务必导出原图（因优秀案例可能会被杂志刊用，需300dpi高精度图片），请不要添加水印等。图片若较多、较大，请选择QQ中转站、百度网盘及Dropbox传输。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hint="eastAsia" w:ascii="Times New Roman" w:hAnsi="Times New Roman" w:cs="Times New Roman"/>
          <w:highlight w:val="lightGray"/>
        </w:rPr>
        <w:t>涉及图片版权以及保障投稿者权益，影音CN今后在刊发案例时，会于图片上打水印，并做如下声明。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>致读者：影音CN所刊案例均为设计师投稿。为保障原作者权益，减少盗图纠纷，案例版面图片均已加水印处理。由此可能影响读者的阅读，特表歉意。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hint="eastAsia" w:ascii="Times New Roman" w:hAnsi="Times New Roman" w:cs="Times New Roman"/>
          <w:highlight w:val="lightGray"/>
        </w:rPr>
        <w:t>请投稿者留下相关个人信息，以便稿件编辑时作进一步的沟通。</w:t>
      </w:r>
    </w:p>
    <w:p>
      <w:pPr>
        <w:rPr>
          <w:rFonts w:ascii="Times New Roman" w:hAnsi="Times New Roman" w:cs="Times New Roman"/>
          <w:highlight w:val="lightGray"/>
        </w:rPr>
      </w:pPr>
      <w:r>
        <w:rPr>
          <w:rFonts w:hint="eastAsia" w:ascii="Times New Roman" w:hAnsi="Times New Roman" w:cs="Times New Roman"/>
          <w:highlight w:val="lightGray"/>
        </w:rPr>
        <w:t>投稿者姓名、电话、微信号以及邮箱地址。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highlight w:val="lightGray"/>
        </w:rPr>
        <w:t>投稿者所属公司名称（如有）。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highlight w:val="yellow"/>
        </w:rPr>
        <w:t>请阅读以上内容，在正式撰写案例稿时，请将上述内容删除。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提交作品要求和版式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大标题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分成前后两部分。前半部分突出地域（案例所在地及类型），中间以冒号间隔，后半部分突出设计重点。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示例：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江门开平优之名多功能影音室：打造7.1.4沉浸式观影体验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（一）基本情况简介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实施方类别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“影音设计师”或“影音爱好者”两者选其一。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案例类别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为定制影院（具备独立视听室的家庭影院/私人影院案例）、客厅影院、点播影院（包括非家用的卡拉OK案例）和商用案例（包括电影院、学校、会议室等非家用案例，但家庭影院展厅，仍归类在定制影院或客厅影院中）。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位置</w:t>
      </w:r>
      <w:r>
        <w:rPr>
          <w:rFonts w:hint="eastAsia" w:ascii="Times New Roman" w:hAnsi="Times New Roman" w:cs="Times New Roman"/>
          <w:b/>
        </w:rPr>
        <w:t>及</w:t>
      </w:r>
      <w:r>
        <w:rPr>
          <w:rFonts w:ascii="Times New Roman" w:hAnsi="Times New Roman" w:cs="Times New Roman"/>
          <w:b/>
        </w:rPr>
        <w:t>周边概括性描述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请说明案例所在的具体省市，可对楼盘名称或位置进行基本描述。不要涉及客户隐私，不要照抄楼盘广告等宣传材料。如系全宅案例，可说明全宅楼层、面积、设计特点，同时提到视听室相关功能/性能/用途。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资金投入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包括</w:t>
      </w:r>
      <w:r>
        <w:rPr>
          <w:rFonts w:hint="eastAsia" w:ascii="Times New Roman" w:hAnsi="Times New Roman" w:cs="Times New Roman"/>
        </w:rPr>
        <w:t>影音/智能</w:t>
      </w:r>
      <w:r>
        <w:rPr>
          <w:rFonts w:ascii="Times New Roman" w:hAnsi="Times New Roman" w:cs="Times New Roman"/>
        </w:rPr>
        <w:t>设备</w:t>
      </w:r>
      <w:r>
        <w:rPr>
          <w:rFonts w:hint="eastAsia" w:ascii="Times New Roman" w:hAnsi="Times New Roman" w:cs="Times New Roman"/>
        </w:rPr>
        <w:t>的投入以及</w:t>
      </w:r>
      <w:r>
        <w:rPr>
          <w:rFonts w:ascii="Times New Roman" w:hAnsi="Times New Roman" w:cs="Times New Roman"/>
        </w:rPr>
        <w:t>装修</w:t>
      </w:r>
      <w:r>
        <w:rPr>
          <w:rFonts w:hint="eastAsia" w:ascii="Times New Roman" w:hAnsi="Times New Roman" w:cs="Times New Roman"/>
        </w:rPr>
        <w:t>投入（含软装和硬装），投入金额可分类说明。如影音设备投入10万元，装修投入2万元，总资金投入共计12万元。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空间信息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视听室尺寸、面积</w:t>
      </w:r>
      <w:r>
        <w:rPr>
          <w:rFonts w:hint="eastAsia" w:ascii="Times New Roman" w:hAnsi="Times New Roman" w:cs="Times New Roman"/>
        </w:rPr>
        <w:t>/体积</w:t>
      </w:r>
      <w:r>
        <w:rPr>
          <w:rFonts w:ascii="Times New Roman" w:hAnsi="Times New Roman" w:cs="Times New Roman"/>
        </w:rPr>
        <w:t>信息</w:t>
      </w:r>
      <w:r>
        <w:rPr>
          <w:rFonts w:hint="eastAsia" w:ascii="Times New Roman" w:hAnsi="Times New Roman" w:cs="Times New Roman"/>
        </w:rPr>
        <w:t>，如</w:t>
      </w:r>
      <w:r>
        <w:rPr>
          <w:rFonts w:ascii="Times New Roman" w:cs="Times New Roman"/>
          <w:szCs w:val="21"/>
        </w:rPr>
        <w:t>长</w:t>
      </w:r>
      <w:r>
        <w:rPr>
          <w:rFonts w:ascii="Times New Roman" w:hAnsi="Times New Roman" w:cs="Times New Roman"/>
          <w:szCs w:val="21"/>
        </w:rPr>
        <w:t>7.86</w:t>
      </w:r>
      <w:r>
        <w:rPr>
          <w:rFonts w:hint="eastAsia" w:ascii="Times New Roman" w:hAnsi="Times New Roman" w:cs="Times New Roman"/>
          <w:szCs w:val="21"/>
        </w:rPr>
        <w:t>×</w:t>
      </w:r>
      <w:r>
        <w:rPr>
          <w:rFonts w:ascii="Times New Roman" w:cs="Times New Roman"/>
          <w:szCs w:val="21"/>
        </w:rPr>
        <w:t>宽</w:t>
      </w:r>
      <w:r>
        <w:rPr>
          <w:rFonts w:ascii="Times New Roman" w:hAnsi="Times New Roman" w:cs="Times New Roman"/>
          <w:szCs w:val="21"/>
        </w:rPr>
        <w:t>8.69</w:t>
      </w:r>
      <w:r>
        <w:rPr>
          <w:rFonts w:hint="eastAsia" w:ascii="Times New Roman" w:hAnsi="Times New Roman" w:cs="Times New Roman"/>
          <w:szCs w:val="21"/>
        </w:rPr>
        <w:t>×</w:t>
      </w:r>
      <w:r>
        <w:rPr>
          <w:rFonts w:ascii="Times New Roman" w:cs="Times New Roman"/>
          <w:szCs w:val="21"/>
        </w:rPr>
        <w:t>高</w:t>
      </w:r>
      <w:r>
        <w:rPr>
          <w:rFonts w:ascii="Times New Roman" w:hAnsi="Times New Roman" w:cs="Times New Roman"/>
          <w:szCs w:val="21"/>
        </w:rPr>
        <w:t>4.63m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用户使用需求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请说明用户对影音系统、室内装修的要求，以及用户自己所期望的效果，但请不要涉及个人隐私（</w:t>
      </w:r>
      <w:r>
        <w:rPr>
          <w:rFonts w:ascii="Times New Roman" w:hAnsi="Times New Roman" w:cs="Times New Roman"/>
        </w:rPr>
        <w:t>这些信息都是设计师与客户见面沟通时所涉及的内容，大概150字左右，内容简明扼要，突出重点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设计师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设计师个人简介。Word中不超过三行字，可供阐述的内容包括：学历、年龄、从业经历和资质，比如参与的案例，获得的奖项以及所接受过的专业培训。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请提供个人近照一张。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设计/施工公司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设计师所属公司的相关简介。Word中不超过两行字。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请勿夸大宣传（包括使用到“最”、“极致”等用词），所宣示的培训资质、奖项都请提供相关证明。设计师和公司信息将备存在影音CN的数据库中，之后直接调用，不必再次提供，除非另有更新。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（二）器材列表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视频设备（</w:t>
      </w:r>
      <w:r>
        <w:rPr>
          <w:rFonts w:ascii="Times New Roman" w:hAnsi="Times New Roman" w:cs="Times New Roman"/>
        </w:rPr>
        <w:t>包括</w:t>
      </w:r>
      <w:r>
        <w:rPr>
          <w:rFonts w:hint="eastAsia" w:ascii="Times New Roman" w:hAnsi="Times New Roman" w:cs="Times New Roman"/>
        </w:rPr>
        <w:t>投影机、投影幕、播放机等）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音频设备（包括AV</w:t>
      </w:r>
      <w:r>
        <w:rPr>
          <w:rFonts w:ascii="Times New Roman" w:hAnsi="Times New Roman" w:cs="Times New Roman"/>
        </w:rPr>
        <w:t>放大器</w:t>
      </w:r>
      <w:r>
        <w:rPr>
          <w:rFonts w:hint="eastAsia" w:ascii="Times New Roman" w:hAnsi="Times New Roman" w:cs="Times New Roman"/>
        </w:rPr>
        <w:t>、前后级、</w:t>
      </w:r>
      <w:r>
        <w:rPr>
          <w:rFonts w:ascii="Times New Roman" w:hAnsi="Times New Roman" w:cs="Times New Roman"/>
        </w:rPr>
        <w:t>音效处理器</w:t>
      </w:r>
      <w:r>
        <w:rPr>
          <w:rFonts w:hint="eastAsia" w:ascii="Times New Roman" w:hAnsi="Times New Roman" w:cs="Times New Roman"/>
        </w:rPr>
        <w:t>以及</w:t>
      </w:r>
      <w:r>
        <w:rPr>
          <w:rFonts w:ascii="Times New Roman" w:hAnsi="Times New Roman" w:cs="Times New Roman"/>
        </w:rPr>
        <w:t>音箱</w:t>
      </w:r>
      <w:r>
        <w:rPr>
          <w:rFonts w:hint="eastAsia" w:ascii="Times New Roman" w:hAnsi="Times New Roman" w:cs="Times New Roman"/>
        </w:rPr>
        <w:t>、线材等）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智能设备（包括</w:t>
      </w:r>
      <w:r>
        <w:rPr>
          <w:rFonts w:ascii="Times New Roman" w:hAnsi="Times New Roman" w:cs="Times New Roman"/>
        </w:rPr>
        <w:t>智能控制设备</w:t>
      </w:r>
      <w:r>
        <w:rPr>
          <w:rFonts w:hint="eastAsia" w:ascii="Times New Roman" w:hAnsi="Times New Roman" w:cs="Times New Roman"/>
        </w:rPr>
        <w:t>和系统集成等）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其它设备（</w:t>
      </w:r>
      <w:r>
        <w:rPr>
          <w:rFonts w:ascii="Times New Roman" w:hAnsi="Times New Roman" w:cs="Times New Roman"/>
        </w:rPr>
        <w:t>包括</w:t>
      </w:r>
      <w:r>
        <w:rPr>
          <w:rFonts w:hint="eastAsia" w:ascii="Times New Roman" w:hAnsi="Times New Roman" w:cs="Times New Roman"/>
        </w:rPr>
        <w:t>声学材料/装饰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电源、</w:t>
      </w:r>
      <w:r>
        <w:rPr>
          <w:rFonts w:ascii="Times New Roman" w:hAnsi="Times New Roman" w:cs="Times New Roman"/>
        </w:rPr>
        <w:t>卡拉OK</w:t>
      </w:r>
      <w:r>
        <w:rPr>
          <w:rFonts w:hint="eastAsia" w:ascii="Times New Roman" w:hAnsi="Times New Roman" w:cs="Times New Roman"/>
        </w:rPr>
        <w:t>系统和</w:t>
      </w:r>
      <w:r>
        <w:rPr>
          <w:rFonts w:ascii="Times New Roman" w:hAnsi="Times New Roman" w:cs="Times New Roman"/>
        </w:rPr>
        <w:t>电子游戏设备等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具体格式可参见下文。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投影机：索尼VPL-HW69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AV放大器：Integra DRX5.2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主音箱：</w:t>
      </w:r>
      <w:r>
        <w:rPr>
          <w:rFonts w:ascii="Times New Roman" w:hAnsi="Times New Roman" w:cs="Times New Roman"/>
        </w:rPr>
        <w:t xml:space="preserve">Earthquake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ound Image83X</w:t>
      </w:r>
      <w:r>
        <w:rPr>
          <w:rFonts w:hint="eastAsia"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>3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有源超低音：</w:t>
      </w:r>
      <w:r>
        <w:rPr>
          <w:rFonts w:ascii="Times New Roman" w:hAnsi="Times New Roman" w:cs="Times New Roman"/>
        </w:rPr>
        <w:t xml:space="preserve">Earthquake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ound Minime-DSP12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同一品牌/型号产品涉及多个（主要出现在音箱上），用乘号“×”对应数量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（三）影院构建过程，声学/光学处理、智能应用及特别设计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案例设计细节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请以图片说明为主进行描述，利用图片加上简单的文字介绍来讲述视听室的声学处理、光学处理、智能应用以及影音设备安装细节，图片数量越多越好。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近来投稿中，有关智能应用的内容日渐增多，可在本项中以小标题/独立成章进行简单的应用说明。相关调试心得，也可在下一项目中单独进行说明。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（四）设计与调试心得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主要有两方面。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外观和装修风格、制作工艺等方面一些特别设计的心得与体会；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系统的声音与画面的后期调整过程当中的心得与体会。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越详尽越好，要突出亮点</w:t>
      </w:r>
      <w:r>
        <w:rPr>
          <w:rFonts w:hint="eastAsia"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（五）花絮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根据用户的生活习惯和爱好而特别设立、且影音之外的设施（或设备），或者跟影音相关的一些事物（如：收藏品、老唱片、经典音响器材等），主要用于突出用户个人的爱好和品味。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（六）提交作品配图（需要高分辨率且美观的图片）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.案例场所内（如视听室）的</w:t>
      </w:r>
      <w:r>
        <w:rPr>
          <w:rFonts w:ascii="Times New Roman" w:hAnsi="Times New Roman" w:cs="Times New Roman"/>
        </w:rPr>
        <w:t>环境主图一张，可</w:t>
      </w:r>
      <w:r>
        <w:rPr>
          <w:rFonts w:hint="eastAsia" w:ascii="Times New Roman" w:hAnsi="Times New Roman" w:cs="Times New Roman"/>
        </w:rPr>
        <w:t>附加住宅完整</w:t>
      </w:r>
      <w:r>
        <w:rPr>
          <w:rFonts w:ascii="Times New Roman" w:hAnsi="Times New Roman" w:cs="Times New Roman"/>
        </w:rPr>
        <w:t>外景图</w:t>
      </w:r>
      <w:r>
        <w:rPr>
          <w:rFonts w:hint="eastAsia" w:ascii="Times New Roman" w:hAnsi="Times New Roman" w:cs="Times New Roman"/>
        </w:rPr>
        <w:t>一张；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环境基本情况，包括平面图</w:t>
      </w:r>
      <w:r>
        <w:rPr>
          <w:rFonts w:hint="eastAsia" w:ascii="Times New Roman" w:hAnsi="Times New Roman" w:cs="Times New Roman"/>
        </w:rPr>
        <w:t>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后方及侧面、顶部图各一张</w:t>
      </w:r>
      <w:r>
        <w:rPr>
          <w:rFonts w:hint="eastAsia" w:ascii="Times New Roman" w:hAnsi="Times New Roman" w:cs="Times New Roman"/>
        </w:rPr>
        <w:t>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室内设计以及设备安装细节图多张</w:t>
      </w:r>
      <w:r>
        <w:rPr>
          <w:rFonts w:hint="eastAsia" w:ascii="Times New Roman" w:hAnsi="Times New Roman" w:cs="Times New Roman"/>
        </w:rPr>
        <w:t>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后期调试介绍图多张</w:t>
      </w:r>
      <w:r>
        <w:rPr>
          <w:rFonts w:hint="eastAsia" w:ascii="Times New Roman" w:hAnsi="Times New Roman" w:cs="Times New Roman"/>
        </w:rPr>
        <w:t>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花絮图片若干</w:t>
      </w:r>
      <w:r>
        <w:rPr>
          <w:rFonts w:hint="eastAsia"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活动时间与奖项设置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活动报名及参加时间：</w:t>
      </w:r>
      <w:r>
        <w:rPr>
          <w:rFonts w:hint="eastAsia" w:ascii="Times New Roman" w:hAnsi="Times New Roman" w:cs="Times New Roman"/>
        </w:rPr>
        <w:t>即日起</w:t>
      </w:r>
      <w:r>
        <w:rPr>
          <w:rFonts w:ascii="Times New Roman" w:hAnsi="Times New Roman" w:cs="Times New Roman"/>
        </w:rPr>
        <w:t>至20</w:t>
      </w:r>
      <w:r>
        <w:rPr>
          <w:rFonts w:hint="eastAsia"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年5月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获奖结果公布时间：20</w:t>
      </w:r>
      <w:r>
        <w:rPr>
          <w:rFonts w:hint="eastAsia"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年6月</w:t>
      </w:r>
      <w:r>
        <w:rPr>
          <w:rFonts w:hint="eastAsia" w:ascii="Times New Roman" w:hAnsi="Times New Roman" w:cs="Times New Roman"/>
        </w:rPr>
        <w:t>CIT展开幕式上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主办方将根据参赛情况，评选年度最佳案例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专业奖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及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网络人气奖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奖项设置及评选方式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评选方式：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奖项对应两个组别：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影音设计师（针对专业设计人员）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影音爱好者（针对个人）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对两类参赛作品独立进行评选。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获奖作品将进行颁奖，授予奖牌及荣誉证书。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评选将有专家评审和网友投票两个环节，具体评选细则另行通知。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689F"/>
    <w:multiLevelType w:val="multilevel"/>
    <w:tmpl w:val="5187689F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宋体" w:hAnsi="宋体" w:eastAsia="宋体" w:cs="Times New Roman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5752F"/>
    <w:rsid w:val="00007DEC"/>
    <w:rsid w:val="0004688B"/>
    <w:rsid w:val="001A4696"/>
    <w:rsid w:val="00217E0B"/>
    <w:rsid w:val="00235CF1"/>
    <w:rsid w:val="00250260"/>
    <w:rsid w:val="00267EE0"/>
    <w:rsid w:val="00280FC4"/>
    <w:rsid w:val="003E4D21"/>
    <w:rsid w:val="00480B6F"/>
    <w:rsid w:val="004F567C"/>
    <w:rsid w:val="005D1AB1"/>
    <w:rsid w:val="006662B4"/>
    <w:rsid w:val="006A1D8E"/>
    <w:rsid w:val="008637A7"/>
    <w:rsid w:val="00912960"/>
    <w:rsid w:val="00916A51"/>
    <w:rsid w:val="00A60978"/>
    <w:rsid w:val="00AB4EA5"/>
    <w:rsid w:val="00AC3AE9"/>
    <w:rsid w:val="00B506BF"/>
    <w:rsid w:val="00B7275A"/>
    <w:rsid w:val="00B83967"/>
    <w:rsid w:val="00BF5DBC"/>
    <w:rsid w:val="00C06138"/>
    <w:rsid w:val="00C216AE"/>
    <w:rsid w:val="00C55013"/>
    <w:rsid w:val="00CA6E14"/>
    <w:rsid w:val="00D46FF3"/>
    <w:rsid w:val="00E02709"/>
    <w:rsid w:val="00E138FF"/>
    <w:rsid w:val="00E461B8"/>
    <w:rsid w:val="00F93041"/>
    <w:rsid w:val="00FA02C7"/>
    <w:rsid w:val="00FC5A7F"/>
    <w:rsid w:val="00FD7294"/>
    <w:rsid w:val="2E15752F"/>
    <w:rsid w:val="7CDA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eastAsia="宋体"/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eastAsia="宋体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4&#26376;\2\&#26696;&#20363;&#22823;&#36187;&#24449;&#31295;&#21551;&#20107;\&#24433;&#38899;&#20013;&#22269;&#26696;&#20363;&#26684;&#24335;&#35268;&#33539;&#21450;&#25237;&#3129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影音中国案例格式规范及投稿模板.dotx</Template>
  <Pages>3</Pages>
  <Words>2248</Words>
  <Characters>2404</Characters>
  <Lines>18</Lines>
  <Paragraphs>5</Paragraphs>
  <TotalTime>2</TotalTime>
  <ScaleCrop>false</ScaleCrop>
  <LinksUpToDate>false</LinksUpToDate>
  <CharactersWithSpaces>2411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2020-04-03T07:36:00Z</dcterms:created>
  <dc:creator>maa</dc:creator>
  <cp:lastModifiedBy>maa</cp:lastModifiedBy>
  <dcterms:modified xsi:type="dcterms:W3CDTF">2020-04-03T07:37:51Z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