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jc w:val="center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影音</w:t>
      </w:r>
      <w:r>
        <w:rPr>
          <w:rFonts w:hint="eastAsia" w:ascii="Times New Roman" w:hAnsi="Times New Roman"/>
          <w:highlight w:val="lightGray"/>
        </w:rPr>
        <w:t>中国</w:t>
      </w:r>
      <w:r>
        <w:rPr>
          <w:rFonts w:ascii="Times New Roman" w:hAnsi="Times New Roman"/>
          <w:highlight w:val="lightGray"/>
        </w:rPr>
        <w:t>案例格式规范及投稿模板</w:t>
      </w:r>
    </w:p>
    <w:p>
      <w:pPr>
        <w:pStyle w:val="2"/>
        <w:spacing w:line="0" w:lineRule="atLeast"/>
        <w:jc w:val="center"/>
      </w:pPr>
      <w:r>
        <w:rPr>
          <w:rFonts w:ascii="Times New Roman" w:hAnsi="Times New Roman"/>
          <w:sz w:val="30"/>
          <w:szCs w:val="30"/>
          <w:highlight w:val="lightGray"/>
        </w:rPr>
        <w:t>20</w:t>
      </w:r>
      <w:r>
        <w:rPr>
          <w:rFonts w:hint="eastAsia" w:ascii="Times New Roman" w:hAnsi="Times New Roman"/>
          <w:sz w:val="30"/>
          <w:szCs w:val="30"/>
          <w:highlight w:val="lightGray"/>
        </w:rPr>
        <w:t>2</w:t>
      </w:r>
      <w:r>
        <w:rPr>
          <w:rFonts w:hint="eastAsia" w:ascii="Times New Roman" w:hAnsi="Times New Roman"/>
          <w:sz w:val="30"/>
          <w:szCs w:val="30"/>
          <w:highlight w:val="lightGray"/>
          <w:lang w:val="en-US" w:eastAsia="zh-CN"/>
        </w:rPr>
        <w:t>2</w:t>
      </w:r>
      <w:r>
        <w:rPr>
          <w:rFonts w:ascii="Times New Roman" w:hAnsi="Times New Roman"/>
          <w:sz w:val="30"/>
          <w:szCs w:val="30"/>
          <w:highlight w:val="lightGray"/>
        </w:rPr>
        <w:t>～202</w:t>
      </w:r>
      <w:r>
        <w:rPr>
          <w:rFonts w:hint="eastAsia" w:ascii="Times New Roman" w:hAnsi="Times New Roman"/>
          <w:sz w:val="30"/>
          <w:szCs w:val="30"/>
          <w:highlight w:val="lightGray"/>
          <w:lang w:val="en-US" w:eastAsia="zh-CN"/>
        </w:rPr>
        <w:t>3</w:t>
      </w:r>
      <w:r>
        <w:rPr>
          <w:rFonts w:ascii="Times New Roman" w:hAnsi="Times New Roman"/>
          <w:sz w:val="30"/>
          <w:szCs w:val="30"/>
          <w:highlight w:val="lightGray"/>
        </w:rPr>
        <w:t>私人影院创意设计大赛</w:t>
      </w:r>
    </w:p>
    <w:p>
      <w:pPr>
        <w:rPr>
          <w:rFonts w:ascii="Times New Roman" w:hAnsi="Times New Roman"/>
          <w:b/>
          <w:bCs/>
          <w:highlight w:val="lightGray"/>
        </w:rPr>
      </w:pPr>
      <w:r>
        <w:rPr>
          <w:rFonts w:hint="eastAsia" w:ascii="Times New Roman" w:hAnsi="Times New Roman"/>
          <w:b/>
          <w:bCs/>
          <w:highlight w:val="lightGray"/>
        </w:rPr>
        <w:t>赛区分类</w:t>
      </w:r>
    </w:p>
    <w:p>
      <w:pPr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1.私人定制影院解决方案赛区</w:t>
      </w:r>
    </w:p>
    <w:p>
      <w:pPr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2.商用展示类影音解决方案赛区</w:t>
      </w:r>
    </w:p>
    <w:p>
      <w:pPr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3.客厅影院解决方案赛区</w:t>
      </w:r>
    </w:p>
    <w:p>
      <w:pPr>
        <w:rPr>
          <w:rFonts w:hint="default" w:ascii="Times New Roman" w:hAnsi="Times New Roman" w:eastAsia="宋体"/>
          <w:highlight w:val="lightGray"/>
          <w:lang w:val="en-US" w:eastAsia="zh-CN"/>
        </w:rPr>
      </w:pPr>
      <w:r>
        <w:rPr>
          <w:rFonts w:hint="eastAsia" w:ascii="Times New Roman" w:hAnsi="Times New Roman"/>
          <w:highlight w:val="lightGray"/>
          <w:lang w:val="en-US" w:eastAsia="zh-CN"/>
        </w:rPr>
        <w:t>4.全宅智能影音解决方案赛区</w:t>
      </w:r>
    </w:p>
    <w:p>
      <w:pPr>
        <w:rPr>
          <w:rFonts w:ascii="Times New Roman" w:hAnsi="Times New Roman"/>
          <w:b/>
          <w:highlight w:val="lightGray"/>
        </w:rPr>
      </w:pPr>
    </w:p>
    <w:p>
      <w:pPr>
        <w:rPr>
          <w:rFonts w:ascii="Times New Roman" w:hAnsi="Times New Roman"/>
          <w:b/>
          <w:highlight w:val="lightGray"/>
        </w:rPr>
      </w:pPr>
      <w:r>
        <w:rPr>
          <w:rFonts w:hint="eastAsia" w:ascii="Times New Roman" w:hAnsi="Times New Roman"/>
          <w:b/>
          <w:highlight w:val="lightGray"/>
        </w:rPr>
        <w:t>参赛</w:t>
      </w:r>
      <w:r>
        <w:rPr>
          <w:rFonts w:ascii="Times New Roman" w:hAnsi="Times New Roman"/>
          <w:b/>
          <w:highlight w:val="lightGray"/>
        </w:rPr>
        <w:t>要求</w:t>
      </w:r>
    </w:p>
    <w:p>
      <w:pPr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1</w:t>
      </w:r>
      <w:r>
        <w:rPr>
          <w:rFonts w:hint="eastAsia" w:ascii="Times New Roman" w:hAnsi="Times New Roman"/>
          <w:highlight w:val="lightGray"/>
        </w:rPr>
        <w:t>.拟</w:t>
      </w:r>
      <w:r>
        <w:rPr>
          <w:rFonts w:ascii="Times New Roman" w:hAnsi="Times New Roman"/>
          <w:highlight w:val="lightGray"/>
        </w:rPr>
        <w:t>参评的</w:t>
      </w:r>
      <w:r>
        <w:rPr>
          <w:rFonts w:hint="eastAsia" w:ascii="Times New Roman" w:hAnsi="Times New Roman"/>
          <w:highlight w:val="lightGray"/>
        </w:rPr>
        <w:t>案例/</w:t>
      </w:r>
      <w:r>
        <w:rPr>
          <w:rFonts w:ascii="Times New Roman" w:hAnsi="Times New Roman"/>
          <w:highlight w:val="lightGray"/>
        </w:rPr>
        <w:t>方案</w:t>
      </w:r>
      <w:r>
        <w:rPr>
          <w:rFonts w:hint="eastAsia" w:ascii="Times New Roman" w:hAnsi="Times New Roman"/>
          <w:highlight w:val="lightGray"/>
        </w:rPr>
        <w:t>，均为于</w:t>
      </w:r>
      <w:r>
        <w:rPr>
          <w:rFonts w:ascii="Times New Roman" w:hAnsi="Times New Roman"/>
          <w:highlight w:val="lightGray"/>
        </w:rPr>
        <w:t>中国</w:t>
      </w:r>
      <w:r>
        <w:rPr>
          <w:rFonts w:hint="eastAsia" w:ascii="Times New Roman" w:hAnsi="Times New Roman"/>
          <w:highlight w:val="lightGray"/>
        </w:rPr>
        <w:t>境内已完成</w:t>
      </w:r>
      <w:r>
        <w:rPr>
          <w:rFonts w:ascii="Times New Roman" w:hAnsi="Times New Roman"/>
          <w:highlight w:val="lightGray"/>
        </w:rPr>
        <w:t>的设计作品</w:t>
      </w:r>
      <w:r>
        <w:rPr>
          <w:rFonts w:hint="eastAsia" w:ascii="Times New Roman" w:hAnsi="Times New Roman"/>
          <w:highlight w:val="lightGray"/>
        </w:rPr>
        <w:t>。欢迎影音智能</w:t>
      </w:r>
      <w:r>
        <w:rPr>
          <w:rFonts w:ascii="Times New Roman" w:hAnsi="Times New Roman"/>
          <w:highlight w:val="lightGray"/>
        </w:rPr>
        <w:t>设计师、设计团队</w:t>
      </w:r>
      <w:r>
        <w:rPr>
          <w:rFonts w:hint="eastAsia" w:ascii="Times New Roman" w:hAnsi="Times New Roman"/>
          <w:highlight w:val="lightGray"/>
        </w:rPr>
        <w:t>、定制安装集成商或</w:t>
      </w:r>
      <w:r>
        <w:rPr>
          <w:rFonts w:ascii="Times New Roman" w:hAnsi="Times New Roman"/>
          <w:highlight w:val="lightGray"/>
        </w:rPr>
        <w:t>影音爱好者</w:t>
      </w:r>
      <w:r>
        <w:rPr>
          <w:rFonts w:hint="eastAsia" w:ascii="Times New Roman" w:hAnsi="Times New Roman"/>
          <w:highlight w:val="lightGray"/>
        </w:rPr>
        <w:t>投稿</w:t>
      </w:r>
      <w:r>
        <w:rPr>
          <w:rFonts w:ascii="Times New Roman" w:hAnsi="Times New Roman"/>
          <w:highlight w:val="lightGray"/>
        </w:rPr>
        <w:t>参赛。</w:t>
      </w:r>
    </w:p>
    <w:p>
      <w:pPr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2</w:t>
      </w:r>
      <w:r>
        <w:rPr>
          <w:rFonts w:hint="eastAsia" w:ascii="Times New Roman" w:hAnsi="Times New Roman"/>
          <w:highlight w:val="lightGray"/>
        </w:rPr>
        <w:t>.</w:t>
      </w:r>
      <w:r>
        <w:rPr>
          <w:rFonts w:ascii="Times New Roman" w:hAnsi="Times New Roman"/>
          <w:highlight w:val="lightGray"/>
        </w:rPr>
        <w:t>参评作品必须由参赛者亲自参与设计</w:t>
      </w:r>
      <w:r>
        <w:rPr>
          <w:rFonts w:hint="eastAsia" w:ascii="Times New Roman" w:hAnsi="Times New Roman"/>
          <w:highlight w:val="lightGray"/>
        </w:rPr>
        <w:t>，同时满足基本</w:t>
      </w:r>
      <w:r>
        <w:rPr>
          <w:rFonts w:ascii="Times New Roman" w:hAnsi="Times New Roman"/>
          <w:highlight w:val="lightGray"/>
        </w:rPr>
        <w:t>设计</w:t>
      </w:r>
      <w:r>
        <w:rPr>
          <w:rFonts w:hint="eastAsia" w:ascii="Times New Roman" w:hAnsi="Times New Roman"/>
          <w:highlight w:val="lightGray"/>
        </w:rPr>
        <w:t>要求。比如，</w:t>
      </w:r>
      <w:r>
        <w:rPr>
          <w:rFonts w:ascii="Times New Roman" w:hAnsi="Times New Roman"/>
          <w:highlight w:val="lightGray"/>
        </w:rPr>
        <w:t>美观</w:t>
      </w:r>
      <w:r>
        <w:rPr>
          <w:rFonts w:hint="eastAsia" w:ascii="Times New Roman" w:hAnsi="Times New Roman"/>
          <w:highlight w:val="lightGray"/>
        </w:rPr>
        <w:t>、富有创意</w:t>
      </w:r>
      <w:r>
        <w:rPr>
          <w:rFonts w:ascii="Times New Roman" w:hAnsi="Times New Roman"/>
          <w:highlight w:val="lightGray"/>
        </w:rPr>
        <w:t>，</w:t>
      </w:r>
      <w:r>
        <w:rPr>
          <w:rFonts w:hint="eastAsia" w:ascii="Times New Roman" w:hAnsi="Times New Roman"/>
          <w:highlight w:val="lightGray"/>
        </w:rPr>
        <w:t>与家居和日常生活/商用环境能较好融合，并且确保有优异的影音</w:t>
      </w:r>
      <w:r>
        <w:rPr>
          <w:rFonts w:ascii="Times New Roman" w:hAnsi="Times New Roman"/>
          <w:highlight w:val="lightGray"/>
        </w:rPr>
        <w:t>效果，</w:t>
      </w:r>
      <w:r>
        <w:rPr>
          <w:rFonts w:hint="eastAsia" w:ascii="Times New Roman" w:hAnsi="Times New Roman"/>
          <w:highlight w:val="lightGray"/>
        </w:rPr>
        <w:t>兼顾智能家居应用</w:t>
      </w:r>
      <w:r>
        <w:rPr>
          <w:rFonts w:ascii="Times New Roman" w:hAnsi="Times New Roman"/>
          <w:highlight w:val="lightGray"/>
        </w:rPr>
        <w:t>。</w:t>
      </w:r>
      <w:r>
        <w:rPr>
          <w:rFonts w:hint="eastAsia" w:ascii="Times New Roman" w:hAnsi="Times New Roman"/>
          <w:highlight w:val="lightGray"/>
        </w:rPr>
        <w:t>投稿行文应客观公正，对案例/方案和所用产品之描述，不应与法律/法规/社会公德等相违背，倡导合理和有序竞争。</w:t>
      </w:r>
    </w:p>
    <w:p>
      <w:pPr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3</w:t>
      </w:r>
      <w:r>
        <w:rPr>
          <w:rFonts w:hint="eastAsia" w:ascii="Times New Roman" w:hAnsi="Times New Roman"/>
          <w:highlight w:val="lightGray"/>
        </w:rPr>
        <w:t>. 《家庭影院技术》杂志、影音中国和CIT中国影音集成科技展等</w:t>
      </w:r>
      <w:r>
        <w:rPr>
          <w:rFonts w:ascii="Times New Roman" w:hAnsi="Times New Roman"/>
          <w:highlight w:val="lightGray"/>
        </w:rPr>
        <w:t>主办</w:t>
      </w:r>
      <w:r>
        <w:rPr>
          <w:rFonts w:hint="eastAsia" w:ascii="Times New Roman" w:hAnsi="Times New Roman"/>
          <w:highlight w:val="lightGray"/>
        </w:rPr>
        <w:t>方具有对</w:t>
      </w:r>
      <w:r>
        <w:rPr>
          <w:rFonts w:ascii="Times New Roman" w:hAnsi="Times New Roman"/>
          <w:highlight w:val="lightGray"/>
        </w:rPr>
        <w:t>整个</w:t>
      </w:r>
      <w:r>
        <w:rPr>
          <w:rFonts w:hint="eastAsia" w:ascii="Times New Roman" w:hAnsi="Times New Roman"/>
          <w:highlight w:val="lightGray"/>
        </w:rPr>
        <w:t>案例/方案大赛的最终处理权，</w:t>
      </w:r>
      <w:r>
        <w:rPr>
          <w:rFonts w:ascii="Times New Roman" w:hAnsi="Times New Roman"/>
          <w:highlight w:val="lightGray"/>
        </w:rPr>
        <w:t>包括</w:t>
      </w:r>
      <w:r>
        <w:rPr>
          <w:rFonts w:hint="eastAsia" w:ascii="Times New Roman" w:hAnsi="Times New Roman"/>
          <w:highlight w:val="lightGray"/>
        </w:rPr>
        <w:t>编辑稿件和实行案例</w:t>
      </w:r>
      <w:r>
        <w:rPr>
          <w:rFonts w:ascii="Times New Roman" w:hAnsi="Times New Roman"/>
          <w:highlight w:val="lightGray"/>
        </w:rPr>
        <w:t>评选</w:t>
      </w:r>
      <w:r>
        <w:rPr>
          <w:rFonts w:hint="eastAsia" w:ascii="Times New Roman" w:hAnsi="Times New Roman"/>
          <w:highlight w:val="lightGray"/>
        </w:rPr>
        <w:t>。同时</w:t>
      </w:r>
      <w:r>
        <w:rPr>
          <w:rFonts w:ascii="Times New Roman" w:hAnsi="Times New Roman"/>
          <w:highlight w:val="lightGray"/>
        </w:rPr>
        <w:t>，有权删除任何</w:t>
      </w:r>
      <w:r>
        <w:rPr>
          <w:rFonts w:hint="eastAsia" w:ascii="Times New Roman" w:hAnsi="Times New Roman"/>
          <w:highlight w:val="lightGray"/>
        </w:rPr>
        <w:t>违反</w:t>
      </w:r>
      <w:r>
        <w:rPr>
          <w:rFonts w:ascii="Times New Roman" w:hAnsi="Times New Roman"/>
          <w:highlight w:val="lightGray"/>
        </w:rPr>
        <w:t>国家法律</w:t>
      </w:r>
      <w:r>
        <w:rPr>
          <w:rFonts w:hint="eastAsia" w:ascii="Times New Roman" w:hAnsi="Times New Roman"/>
          <w:highlight w:val="lightGray"/>
        </w:rPr>
        <w:t>/法规</w:t>
      </w:r>
      <w:r>
        <w:rPr>
          <w:rFonts w:ascii="Times New Roman" w:hAnsi="Times New Roman"/>
          <w:highlight w:val="lightGray"/>
        </w:rPr>
        <w:t>、</w:t>
      </w:r>
      <w:r>
        <w:rPr>
          <w:rFonts w:hint="eastAsia" w:ascii="Times New Roman" w:hAnsi="Times New Roman"/>
          <w:highlight w:val="lightGray"/>
        </w:rPr>
        <w:t>涉及他人隐私或恶意</w:t>
      </w:r>
      <w:r>
        <w:rPr>
          <w:rFonts w:ascii="Times New Roman" w:hAnsi="Times New Roman"/>
          <w:highlight w:val="lightGray"/>
        </w:rPr>
        <w:t>攻击</w:t>
      </w:r>
      <w:r>
        <w:rPr>
          <w:rFonts w:hint="eastAsia" w:ascii="Times New Roman" w:hAnsi="Times New Roman"/>
          <w:highlight w:val="lightGray"/>
        </w:rPr>
        <w:t>以及其他违规内容</w:t>
      </w:r>
      <w:r>
        <w:rPr>
          <w:rFonts w:ascii="Times New Roman" w:hAnsi="Times New Roman"/>
          <w:highlight w:val="lightGray"/>
        </w:rPr>
        <w:t>。</w:t>
      </w:r>
    </w:p>
    <w:p>
      <w:pPr>
        <w:rPr>
          <w:rFonts w:ascii="Times New Roman" w:hAnsi="Times New Roman"/>
          <w:highlight w:val="lightGray"/>
        </w:rPr>
      </w:pPr>
    </w:p>
    <w:p>
      <w:pPr>
        <w:rPr>
          <w:rFonts w:ascii="Times New Roman" w:hAnsi="Times New Roman"/>
          <w:b/>
          <w:highlight w:val="lightGray"/>
        </w:rPr>
      </w:pPr>
      <w:r>
        <w:rPr>
          <w:rFonts w:hint="eastAsia" w:ascii="Times New Roman" w:hAnsi="Times New Roman"/>
          <w:b/>
          <w:highlight w:val="lightGray"/>
        </w:rPr>
        <w:t>投稿方式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稿件请发送邮件至影音中国编辑邓妍的邮箱中。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邮箱地址：</w:t>
      </w:r>
      <w:r>
        <w:fldChar w:fldCharType="begin"/>
      </w:r>
      <w:r>
        <w:instrText xml:space="preserve"> HYPERLINK "mailto:1152304386@qq.com" </w:instrText>
      </w:r>
      <w:r>
        <w:fldChar w:fldCharType="separate"/>
      </w:r>
      <w:r>
        <w:rPr>
          <w:rStyle w:val="8"/>
          <w:rFonts w:ascii="Times New Roman" w:hAnsi="Times New Roman"/>
          <w:highlight w:val="lightGray"/>
        </w:rPr>
        <w:t>1152304386@qq.com</w:t>
      </w:r>
      <w:r>
        <w:rPr>
          <w:rStyle w:val="8"/>
          <w:rFonts w:ascii="Times New Roman" w:hAnsi="Times New Roman"/>
          <w:highlight w:val="lightGray"/>
        </w:rPr>
        <w:fldChar w:fldCharType="end"/>
      </w:r>
      <w:r>
        <w:rPr>
          <w:rFonts w:hint="eastAsia" w:ascii="Times New Roman" w:hAnsi="Times New Roman"/>
          <w:highlight w:val="lightGray"/>
        </w:rPr>
        <w:t>。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文字请在删除本模板中备注内容后予以添加。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图片请单独打包发送。请务必导出原图（因优秀案例可能会被杂志刊用，需300dpi高精度图片），请不要添加水印等。图片若较多、较大，请选择QQ中转站、百度网盘及Dropbox传输。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涉及图片版权以及保障投稿者权益，影音CN今后在刊发案例时，会于图片上打水印，并做如下声明。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致读者：影音CN所刊案例均为设计师投稿。为保障原作者权益，减少盗图纠纷，案例版面图片均已加水印处理。由此可能影响读者的阅读，特表歉意。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请投稿者留下相关个人信息，以便稿件编辑时作进一步的沟通。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投稿者姓名、电话、微信号以及邮箱地址。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  <w:highlight w:val="lightGray"/>
        </w:rPr>
        <w:t>投稿者所属公司名称（如有）。</w:t>
      </w:r>
    </w:p>
    <w:p>
      <w:r>
        <w:rPr>
          <w:rFonts w:hint="eastAsia" w:ascii="Times New Roman" w:hAnsi="Times New Roman"/>
          <w:highlight w:val="yellow"/>
        </w:rPr>
        <w:t>请阅读以上内容，在正式撰写案例稿时，请将上述内容删除。</w:t>
      </w:r>
    </w:p>
    <w:p>
      <w:pPr>
        <w:pStyle w:val="3"/>
        <w:bidi w:val="0"/>
      </w:pPr>
      <w:r>
        <w:rPr>
          <w:rFonts w:hint="eastAsia"/>
        </w:rPr>
        <w:t>提交作品要求和版式</w:t>
      </w:r>
    </w:p>
    <w:p>
      <w:pPr>
        <w:numPr>
          <w:ilvl w:val="0"/>
          <w:numId w:val="2"/>
        </w:numPr>
        <w:ind w:left="420" w:leftChars="0" w:hanging="420" w:firstLineChars="0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标题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分成前后两部分。前半部分突出地域（案例所在地及类型），中间以冒号间隔，后半部分突出设计重点。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示例：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江门开平优之名多功能影音室：打造7.1.4沉浸式观影体验</w:t>
      </w:r>
    </w:p>
    <w:p/>
    <w:p>
      <w:pPr>
        <w:numPr>
          <w:ilvl w:val="0"/>
          <w:numId w:val="3"/>
        </w:numPr>
        <w:spacing w:line="240" w:lineRule="auto"/>
        <w:ind w:left="420" w:leftChars="0" w:hanging="420" w:firstLineChars="0"/>
      </w:pPr>
      <w:r>
        <w:rPr>
          <w:rFonts w:hint="eastAsia"/>
          <w:b/>
          <w:bCs/>
        </w:rPr>
        <w:t>基本情况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（1）用户使用需求</w:t>
      </w:r>
    </w:p>
    <w:p>
      <w:pPr>
        <w:spacing w:line="240" w:lineRule="auto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请说明用户对影音系统、室内装修的要求，以及用户自己所期望的效果，但请不要涉及个人隐私（这些信息都是设计师与客户见面沟通时所涉及的内容，大概150字左右，内容简明扼要，突出重点）。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例：</w:t>
      </w:r>
    </w:p>
    <w:p>
      <w:pPr>
        <w:spacing w:line="240" w:lineRule="auto"/>
        <w:rPr>
          <w:rFonts w:hint="eastAsia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（2）认识设计师</w:t>
      </w:r>
    </w:p>
    <w:p>
      <w:pPr>
        <w:spacing w:line="240" w:lineRule="auto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设计师个人简介。Word中不超过三行字，可供阐述的内容包括：</w:t>
      </w:r>
      <w:r>
        <w:rPr>
          <w:rFonts w:hint="eastAsia"/>
          <w:lang w:val="en-US" w:eastAsia="zh-CN"/>
        </w:rPr>
        <w:t>所属公司、</w:t>
      </w:r>
      <w:r>
        <w:rPr>
          <w:rFonts w:hint="default" w:eastAsia="宋体"/>
          <w:lang w:val="en-US" w:eastAsia="zh-CN"/>
        </w:rPr>
        <w:t>学历、年龄、从业经历和资质，比如参与的案例，获得的奖项以及所接受过的专业培训。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default" w:eastAsia="宋体"/>
          <w:lang w:val="en-US" w:eastAsia="zh-CN"/>
        </w:rPr>
        <w:t>请提供个人近照一张。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（3）空间信息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面积：视听室尺寸、面积/体积信息，如长7.86×宽8.69×高4.63m。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资金投入：包括影音/智能设备的投入以及装修投入（含软装和硬装），投入金额可分类说明。如影音设备投入10万元，装修投入2万元，总资金投入共计12万元。</w:t>
      </w:r>
    </w:p>
    <w:p>
      <w:pPr>
        <w:numPr>
          <w:ilvl w:val="0"/>
          <w:numId w:val="0"/>
        </w:numPr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位置：请说明案例所在的具体省市，可对楼盘名称或位置进行基本描述。如广州二沙岛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正文内容</w:t>
      </w:r>
    </w:p>
    <w:p>
      <w:pPr>
        <w:bidi w:val="0"/>
        <w:spacing w:line="240" w:lineRule="auto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01.</w:t>
      </w:r>
    </w:p>
    <w:p>
      <w:pPr>
        <w:bidi w:val="0"/>
        <w:spacing w:line="240" w:lineRule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第一部分主题：影院构建过程，声学/光学处理及特别设计</w:t>
      </w:r>
    </w:p>
    <w:p>
      <w:pPr>
        <w:bidi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这部分主要描述：</w:t>
      </w:r>
    </w:p>
    <w:p>
      <w:pPr>
        <w:numPr>
          <w:ilvl w:val="0"/>
          <w:numId w:val="5"/>
        </w:numPr>
        <w:bidi w:val="0"/>
        <w:spacing w:line="240" w:lineRule="auto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视听室</w:t>
      </w:r>
      <w:r>
        <w:rPr>
          <w:rFonts w:hint="eastAsia"/>
          <w:lang w:val="en-US" w:eastAsia="zh-CN"/>
        </w:rPr>
        <w:t>前期建</w:t>
      </w:r>
      <w:r>
        <w:rPr>
          <w:rFonts w:hint="default" w:eastAsia="宋体"/>
          <w:lang w:val="en-US" w:eastAsia="zh-CN"/>
        </w:rPr>
        <w:t>声</w:t>
      </w:r>
      <w:r>
        <w:rPr>
          <w:rFonts w:hint="eastAsia"/>
          <w:lang w:val="en-US" w:eastAsia="zh-CN"/>
        </w:rPr>
        <w:t>设计、声学/光学</w:t>
      </w:r>
      <w:r>
        <w:rPr>
          <w:rFonts w:hint="default" w:eastAsia="宋体"/>
          <w:lang w:val="en-US" w:eastAsia="zh-CN"/>
        </w:rPr>
        <w:t>处理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5"/>
        </w:numPr>
        <w:bidi w:val="0"/>
        <w:spacing w:line="240" w:lineRule="auto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影音</w:t>
      </w:r>
      <w:r>
        <w:rPr>
          <w:rFonts w:hint="eastAsia"/>
          <w:lang w:val="en-US" w:eastAsia="zh-CN"/>
        </w:rPr>
        <w:t>智能</w:t>
      </w:r>
      <w:r>
        <w:rPr>
          <w:rFonts w:hint="default" w:eastAsia="宋体"/>
          <w:lang w:val="en-US" w:eastAsia="zh-CN"/>
        </w:rPr>
        <w:t>设备安装细节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请以图片说明为主进行描述，利用图片加上简单的文字介绍来讲述</w:t>
      </w:r>
      <w:r>
        <w:rPr>
          <w:rFonts w:hint="eastAsia"/>
          <w:lang w:val="en-US" w:eastAsia="zh-CN"/>
        </w:rPr>
        <w:t>。字数请控制在500字左右，内容简明扼要，突出重点。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02.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第二部分主题：设计与调试心得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这部分主要描述：</w:t>
      </w:r>
    </w:p>
    <w:p>
      <w:pPr>
        <w:rPr>
          <w:rFonts w:hint="eastAsia" w:ascii="Times New Roman" w:hAnsi="Times New Roman"/>
        </w:rPr>
      </w:pPr>
      <w:r>
        <w:rPr>
          <w:rFonts w:hint="eastAsia"/>
          <w:b w:val="0"/>
          <w:bCs w:val="0"/>
          <w:lang w:val="en-US" w:eastAsia="zh-CN"/>
        </w:rPr>
        <w:t>（1）</w:t>
      </w:r>
      <w:r>
        <w:rPr>
          <w:rFonts w:hint="eastAsia" w:ascii="Times New Roman" w:hAnsi="Times New Roman"/>
        </w:rPr>
        <w:t>外观和装修风格、制作工艺等方面一些特别设计的心得与体会；</w:t>
      </w:r>
    </w:p>
    <w:p>
      <w:pPr>
        <w:numPr>
          <w:ilvl w:val="0"/>
          <w:numId w:val="6"/>
        </w:numPr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val="en-US" w:eastAsia="zh-CN"/>
        </w:rPr>
        <w:t>影音</w:t>
      </w:r>
      <w:r>
        <w:rPr>
          <w:rFonts w:hint="eastAsia" w:ascii="Times New Roman" w:hAnsi="Times New Roman"/>
        </w:rPr>
        <w:t>系统的声音与画面的后期调整过程当中</w:t>
      </w:r>
      <w:r>
        <w:rPr>
          <w:rFonts w:hint="eastAsia" w:ascii="Times New Roman" w:hAnsi="Times New Roman"/>
          <w:lang w:val="en-US" w:eastAsia="zh-CN"/>
        </w:rPr>
        <w:t>或最终效果</w:t>
      </w:r>
      <w:r>
        <w:rPr>
          <w:rFonts w:hint="eastAsia" w:ascii="Times New Roman" w:hAnsi="Times New Roman"/>
        </w:rPr>
        <w:t>的心得与体会</w:t>
      </w:r>
      <w:r>
        <w:rPr>
          <w:rFonts w:hint="eastAsia" w:ascii="Times New Roman" w:hAnsi="Times New Roman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  <w:lang w:val="en-US" w:eastAsia="zh-CN"/>
        </w:rPr>
        <w:t>智能控制系统，</w:t>
      </w:r>
      <w:r>
        <w:rPr>
          <w:rFonts w:hint="eastAsia" w:ascii="Times New Roman" w:hAnsi="Times New Roman"/>
        </w:rPr>
        <w:t>从灯光、窗帘到设备管理、操作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进行简单的说明。</w:t>
      </w:r>
    </w:p>
    <w:p>
      <w:pPr>
        <w:rPr>
          <w:rFonts w:hint="default" w:ascii="Times New Roman" w:hAnsi="Times New Roman"/>
          <w:lang w:val="en-US" w:eastAsia="zh-CN"/>
        </w:rPr>
      </w:pPr>
      <w:r>
        <w:rPr>
          <w:rFonts w:hint="default" w:eastAsia="宋体"/>
          <w:lang w:val="en-US" w:eastAsia="zh-CN"/>
        </w:rPr>
        <w:t>请以图片说明为主进行描述，利用图片加上简单的文字介绍来讲述</w:t>
      </w:r>
      <w:r>
        <w:rPr>
          <w:rFonts w:hint="eastAsia"/>
          <w:lang w:val="en-US" w:eastAsia="zh-CN"/>
        </w:rPr>
        <w:t>。字数请控制在500字左右，内容简明扼要，突出重点。</w:t>
      </w:r>
      <w:bookmarkStart w:id="0" w:name="_GoBack"/>
      <w:bookmarkEnd w:id="0"/>
    </w:p>
    <w:p>
      <w:pPr>
        <w:rPr>
          <w:rFonts w:hint="default" w:ascii="Times New Roman" w:hAnsi="Times New Roman"/>
          <w:lang w:val="en-US" w:eastAsia="zh-CN"/>
        </w:rPr>
      </w:pPr>
    </w:p>
    <w:p>
      <w:pPr>
        <w:numPr>
          <w:ilvl w:val="0"/>
          <w:numId w:val="7"/>
        </w:numPr>
        <w:ind w:left="420" w:leftChars="0" w:hanging="420" w:firstLineChars="0"/>
        <w:rPr>
          <w:rFonts w:hint="default" w:ascii="Times New Roman" w:hAnsi="Times New Roman"/>
          <w:b/>
          <w:bCs/>
          <w:lang w:val="en-US" w:eastAsia="zh-CN"/>
        </w:rPr>
      </w:pPr>
      <w:r>
        <w:rPr>
          <w:rFonts w:hint="eastAsia" w:ascii="Times New Roman" w:hAnsi="Times New Roman"/>
          <w:b/>
          <w:bCs/>
          <w:lang w:val="en-US" w:eastAsia="zh-CN"/>
        </w:rPr>
        <w:t>器材列表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视频设备（包括投影机、投影幕、播放机等）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音频设备（包括AV放大器、前后级、音效处理器以及音箱、线材等）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智能设备（包括智能控制设备和系统集成等）。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其它设备（包括声学材料/装饰、电源、卡拉OK系统和电子游戏设备等）。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具体格式可参见下文：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投影机：索尼VPL-HW69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AV放大器：Integra DRX5.2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主音箱：</w:t>
      </w:r>
      <w:r>
        <w:rPr>
          <w:rFonts w:ascii="Times New Roman" w:hAnsi="Times New Roman"/>
        </w:rPr>
        <w:t xml:space="preserve">Earthquake 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>ound Image83X</w:t>
      </w:r>
      <w:r>
        <w:rPr>
          <w:rFonts w:hint="eastAsia" w:ascii="Times New Roman" w:hAnsi="Times New Roman"/>
        </w:rPr>
        <w:t>×</w:t>
      </w:r>
      <w:r>
        <w:rPr>
          <w:rFonts w:ascii="Times New Roman" w:hAnsi="Times New Roman"/>
        </w:rPr>
        <w:t>3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有源超低音：</w:t>
      </w:r>
      <w:r>
        <w:rPr>
          <w:rFonts w:ascii="Times New Roman" w:hAnsi="Times New Roman"/>
        </w:rPr>
        <w:t xml:space="preserve">Earthquake 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>ound Minime-DSP12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/>
        </w:rPr>
        <w:t>同一品牌/型号产品涉及多个（主要出现在音箱上），用乘号“×”对应数量</w:t>
      </w:r>
    </w:p>
    <w:p>
      <w:pPr>
        <w:pStyle w:val="3"/>
        <w:bidi w:val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>提交作品配图要求</w:t>
      </w:r>
      <w:r>
        <w:rPr>
          <w:rFonts w:hint="eastAsia"/>
          <w:sz w:val="18"/>
          <w:szCs w:val="18"/>
          <w:lang w:val="en-US" w:eastAsia="zh-CN"/>
        </w:rPr>
        <w:t>（注：必须高分辨率且美观图片）</w:t>
      </w:r>
    </w:p>
    <w:p>
      <w:pPr>
        <w:numPr>
          <w:ilvl w:val="0"/>
          <w:numId w:val="7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你可以拍什么图片？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1.整个机柜设计；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2.机柜前、后视图；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3.机架设备布局；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4.机架通风、布线。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7"/>
        </w:numPr>
        <w:ind w:left="420" w:leftChars="0" w:hanging="42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布线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你可以拍什么图片？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线材布局；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线材固定；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线材标签；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走线方式。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7"/>
        </w:numPr>
        <w:ind w:left="420" w:leftChars="0" w:hanging="42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视听室（前视角度）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你可以拍什么图片？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1.环境主图；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2.音箱摆放位置；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3.房间布局；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4.房间其它细节设计；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5.观看角度。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7"/>
        </w:numPr>
        <w:ind w:left="420" w:leftChars="0" w:hanging="42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视听室（后视角度）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你可以拍什么图片？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1.沙发座位；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2.投影机；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3.照明设计。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7"/>
        </w:numPr>
        <w:ind w:left="420" w:leftChars="0" w:hanging="42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智能控制系统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你可以拍什么图片？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1.灯光控制面板；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2.影音控制系统控制面板；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3.用于快捷控制的iPad或其它智能控制面板；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b w:val="0"/>
          <w:bCs w:val="0"/>
          <w:lang w:val="en-US" w:eastAsia="zh-CN"/>
        </w:rPr>
      </w:pPr>
    </w:p>
    <w:p>
      <w:pPr>
        <w:numPr>
          <w:ilvl w:val="0"/>
          <w:numId w:val="7"/>
        </w:numPr>
        <w:ind w:left="420" w:leftChars="0" w:hanging="420" w:firstLineChars="0"/>
        <w:rPr>
          <w:rFonts w:hint="eastAsia" w:ascii="Times New Roman" w:hAnsi="Times New Roman"/>
          <w:b w:val="0"/>
          <w:bCs w:val="0"/>
          <w:lang w:val="en-US" w:eastAsia="zh-CN"/>
        </w:rPr>
      </w:pPr>
      <w:r>
        <w:rPr>
          <w:rFonts w:hint="eastAsia" w:ascii="Times New Roman" w:hAnsi="Times New Roman"/>
          <w:b w:val="0"/>
          <w:bCs w:val="0"/>
          <w:lang w:val="en-US" w:eastAsia="zh-CN"/>
        </w:rPr>
        <w:t>花絮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b w:val="0"/>
          <w:bCs w:val="0"/>
          <w:lang w:val="en-US" w:eastAsia="zh-CN"/>
        </w:rPr>
      </w:pPr>
      <w:r>
        <w:rPr>
          <w:rFonts w:hint="eastAsia" w:ascii="Times New Roman" w:hAnsi="Times New Roman"/>
          <w:b w:val="0"/>
          <w:bCs w:val="0"/>
          <w:lang w:val="en-US" w:eastAsia="zh-CN"/>
        </w:rPr>
        <w:t>你可以拍什么照片？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b w:val="0"/>
          <w:bCs w:val="0"/>
          <w:lang w:val="en-US" w:eastAsia="zh-CN"/>
        </w:rPr>
      </w:pPr>
      <w:r>
        <w:rPr>
          <w:rFonts w:hint="eastAsia" w:ascii="Times New Roman" w:hAnsi="Times New Roman"/>
          <w:b w:val="0"/>
          <w:bCs w:val="0"/>
          <w:lang w:val="en-US" w:eastAsia="zh-CN"/>
        </w:rPr>
        <w:t>1.房间个性化设计；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b/>
          <w:bCs/>
          <w:lang w:val="en-US" w:eastAsia="zh-CN"/>
        </w:rPr>
      </w:pPr>
      <w:r>
        <w:rPr>
          <w:rFonts w:hint="eastAsia" w:ascii="Times New Roman" w:hAnsi="Times New Roman"/>
          <w:b w:val="0"/>
          <w:bCs w:val="0"/>
          <w:lang w:val="en-US" w:eastAsia="zh-CN"/>
        </w:rPr>
        <w:t>2.游戏机、酒柜、KTV系统。</w:t>
      </w:r>
    </w:p>
    <w:p>
      <w:pPr>
        <w:pStyle w:val="3"/>
        <w:bidi w:val="0"/>
      </w:pPr>
      <w:r>
        <w:rPr>
          <w:rFonts w:hint="eastAsia"/>
        </w:rPr>
        <w:t>活动时间与奖项设置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活动报名及参加时间：</w:t>
      </w:r>
      <w:r>
        <w:rPr>
          <w:rFonts w:hint="eastAsia" w:ascii="Times New Roman" w:hAnsi="Times New Roman"/>
        </w:rPr>
        <w:t>即日起</w:t>
      </w:r>
      <w:r>
        <w:rPr>
          <w:rFonts w:ascii="Times New Roman" w:hAnsi="Times New Roman"/>
        </w:rPr>
        <w:t>至20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月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获奖结果公布时间：20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Times New Roman" w:hAnsi="Times New Roman"/>
        </w:rPr>
        <w:t>月</w:t>
      </w:r>
    </w:p>
    <w:p>
      <w:pPr>
        <w:pStyle w:val="3"/>
        <w:bidi w:val="0"/>
      </w:pPr>
      <w:r>
        <w:rPr>
          <w:rFonts w:hint="eastAsia"/>
        </w:rPr>
        <w:t>奖项设置及评选方式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获奖作品将进行颁奖，授予奖牌及荣誉证书。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评选</w:t>
      </w:r>
      <w:r>
        <w:rPr>
          <w:rFonts w:hint="eastAsia" w:ascii="Times New Roman" w:hAnsi="Times New Roman"/>
          <w:lang w:val="en-US" w:eastAsia="zh-CN"/>
        </w:rPr>
        <w:t>由主办方、影音行业</w:t>
      </w:r>
      <w:r>
        <w:rPr>
          <w:rFonts w:hint="eastAsia" w:ascii="Times New Roman" w:hAnsi="Times New Roman"/>
        </w:rPr>
        <w:t>专家评审，具体评选细则另行通知。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528C78"/>
    <w:multiLevelType w:val="singleLevel"/>
    <w:tmpl w:val="B5528C7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D950AC"/>
    <w:multiLevelType w:val="singleLevel"/>
    <w:tmpl w:val="BCD950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082B840"/>
    <w:multiLevelType w:val="singleLevel"/>
    <w:tmpl w:val="C082B84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D96B9B8E"/>
    <w:multiLevelType w:val="singleLevel"/>
    <w:tmpl w:val="D96B9B8E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187689F"/>
    <w:multiLevelType w:val="multilevel"/>
    <w:tmpl w:val="5187689F"/>
    <w:lvl w:ilvl="0" w:tentative="0">
      <w:start w:val="0"/>
      <w:numFmt w:val="bullet"/>
      <w:lvlText w:val="※"/>
      <w:lvlJc w:val="left"/>
      <w:pPr>
        <w:ind w:left="360" w:hanging="360"/>
      </w:pPr>
      <w:rPr>
        <w:rFonts w:hint="eastAsia" w:ascii="宋体" w:hAnsi="宋体" w:eastAsia="宋体" w:cs="Times New Roman"/>
        <w:lang w:val="en-U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4870ED2"/>
    <w:multiLevelType w:val="singleLevel"/>
    <w:tmpl w:val="54870ED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D2997D7"/>
    <w:multiLevelType w:val="singleLevel"/>
    <w:tmpl w:val="5D2997D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zNlY2MyZmUyNGJiMGYwMWNjMWNlMmUxMWNkMTIifQ=="/>
  </w:docVars>
  <w:rsids>
    <w:rsidRoot w:val="00000000"/>
    <w:rsid w:val="06B5654D"/>
    <w:rsid w:val="56916054"/>
    <w:rsid w:val="7ED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unhideWhenUsed/>
    <w:uiPriority w:val="99"/>
    <w:rPr>
      <w:color w:val="0563C1"/>
      <w:u w:val="single"/>
    </w:rPr>
  </w:style>
  <w:style w:type="paragraph" w:customStyle="1" w:styleId="9">
    <w:name w:val="_Style 9"/>
    <w:basedOn w:val="1"/>
    <w:next w:val="10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1976</Words>
  <Characters>2145</Characters>
  <Lines>0</Lines>
  <Paragraphs>0</Paragraphs>
  <TotalTime>7</TotalTime>
  <ScaleCrop>false</ScaleCrop>
  <LinksUpToDate>false</LinksUpToDate>
  <CharactersWithSpaces>2151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2022-08-29T03:45:00Z</dcterms:created>
  <dc:creator>Administrator</dc:creator>
  <cp:lastModifiedBy>yvette</cp:lastModifiedBy>
  <dcterms:modified xsi:type="dcterms:W3CDTF">2022-08-30T01:17:40Z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E65A44A76D1345119184140253590A8A</vt:lpwstr>
  </property>
</Properties>
</file>